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CAREERS EDUCATION, INFORMATION, ADVICE AND GUIDANCE PROGRAMME 2025-2026</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Four Activities in Bold – These are providers of Approved Technical Education Qualifications or Apprenticeships – Two Events in the Year 8/9 Phase and Two Events in the Year 10/11 Phase - Mandatory for all registered learners to attend</w:t>
      </w:r>
    </w:p>
    <w:p w:rsidR="00000000" w:rsidDel="00000000" w:rsidP="00000000" w:rsidRDefault="00000000" w:rsidRPr="00000000" w14:paraId="00000004">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7</w:t>
      </w:r>
    </w:p>
    <w:tbl>
      <w:tblPr>
        <w:tblStyle w:val="Table1"/>
        <w:tblW w:w="13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678"/>
        <w:gridCol w:w="4819"/>
        <w:tblGridChange w:id="0">
          <w:tblGrid>
            <w:gridCol w:w="4248"/>
            <w:gridCol w:w="4678"/>
            <w:gridCol w:w="4819"/>
          </w:tblGrid>
        </w:tblGridChange>
      </w:tblGrid>
      <w:tr>
        <w:trPr>
          <w:cantSplit w:val="0"/>
          <w:tblHeader w:val="0"/>
        </w:trPr>
        <w:tc>
          <w:tcPr/>
          <w:p w:rsidR="00000000" w:rsidDel="00000000" w:rsidP="00000000" w:rsidRDefault="00000000" w:rsidRPr="00000000" w14:paraId="0000000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Autumn</w:t>
            </w:r>
          </w:p>
        </w:tc>
        <w:tc>
          <w:tcPr/>
          <w:p w:rsidR="00000000" w:rsidDel="00000000" w:rsidP="00000000" w:rsidRDefault="00000000" w:rsidRPr="00000000" w14:paraId="0000000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Spring</w:t>
            </w:r>
          </w:p>
        </w:tc>
        <w:tc>
          <w:tcPr/>
          <w:p w:rsidR="00000000" w:rsidDel="00000000" w:rsidP="00000000" w:rsidRDefault="00000000" w:rsidRPr="00000000" w14:paraId="0000000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Summer</w:t>
            </w:r>
          </w:p>
        </w:tc>
      </w:tr>
      <w:tr>
        <w:trPr>
          <w:cantSplit w:val="0"/>
          <w:tblHeader w:val="0"/>
        </w:trPr>
        <w:tc>
          <w:tcPr/>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Induction</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are ‘Gods’ work of art</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Green careers week (3-8 Nov 2025) including Green Careers Assembly and visiting employer speakers</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Reflect on who you are</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Explore your dream job</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Bag packing and choir singing at Morrisons for Christmas Charity</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Career Curriculum – Unifrog:  Learn what is meant by ‘career’ </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Career Curriculum – Unifrog:  Find out what entrepreneurs do</w:t>
            </w: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Apprenticeship Week (9-15 Feb 2026) including Apprenticeship Assembly and visiting apprenticeship provider speakers</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National Careers Week (2-7 March 2026) including Careers Assembly on ‘Skills needed in the workplace’ and visiting employer/alumni speakers talking about different occupational areas e.g., engineering</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tc>
        <w:tc>
          <w:tcPr/>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are we developing as ‘God’s Work of Arts’?</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Year 7 parents evening </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My Money week (8-12</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June 2026)</w:t>
            </w: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work-life balance </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careers and the future</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Experience Week 2026 </w:t>
            </w:r>
            <w:r w:rsidDel="00000000" w:rsidR="00000000" w:rsidRPr="00000000">
              <w:rPr>
                <w:rFonts w:ascii="Arial" w:cs="Arial" w:eastAsia="Arial" w:hAnsi="Arial"/>
                <w:b w:val="1"/>
                <w:bCs w:val="1"/>
                <w:color w:val="000000"/>
                <w:sz w:val="22"/>
                <w:szCs w:val="22"/>
                <w:rtl w:val="0"/>
              </w:rPr>
              <w:t xml:space="preserve">[New Government requirement]</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tc>
      </w:tr>
    </w:tbl>
    <w:p w:rsidR="00000000" w:rsidDel="00000000" w:rsidP="00000000" w:rsidRDefault="00000000" w:rsidRPr="00000000" w14:paraId="0000002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8</w:t>
      </w:r>
    </w:p>
    <w:tbl>
      <w:tblPr>
        <w:tblStyle w:val="Table2"/>
        <w:tblW w:w="13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678"/>
        <w:gridCol w:w="4819"/>
        <w:tblGridChange w:id="0">
          <w:tblGrid>
            <w:gridCol w:w="4248"/>
            <w:gridCol w:w="4678"/>
            <w:gridCol w:w="4819"/>
          </w:tblGrid>
        </w:tblGridChange>
      </w:tblGrid>
      <w:tr>
        <w:trPr>
          <w:cantSplit w:val="0"/>
          <w:tblHeader w:val="0"/>
        </w:trPr>
        <w:tc>
          <w:tcPr/>
          <w:p w:rsidR="00000000" w:rsidDel="00000000" w:rsidP="00000000" w:rsidRDefault="00000000" w:rsidRPr="00000000" w14:paraId="0000003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Autumn</w:t>
            </w:r>
          </w:p>
        </w:tc>
        <w:tc>
          <w:tcPr/>
          <w:p w:rsidR="00000000" w:rsidDel="00000000" w:rsidP="00000000" w:rsidRDefault="00000000" w:rsidRPr="00000000" w14:paraId="0000003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Spring</w:t>
            </w:r>
          </w:p>
        </w:tc>
        <w:tc>
          <w:tcPr/>
          <w:p w:rsidR="00000000" w:rsidDel="00000000" w:rsidP="00000000" w:rsidRDefault="00000000" w:rsidRPr="00000000" w14:paraId="0000003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Summer</w:t>
            </w:r>
          </w:p>
        </w:tc>
      </w:tr>
      <w:tr>
        <w:trPr>
          <w:cantSplit w:val="0"/>
          <w:tblHeader w:val="0"/>
        </w:trPr>
        <w:tc>
          <w:tcPr/>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Bloss.m leadership programme</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 Catherine’s College Oxford University Catalyst Programme – point 1</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Green careers week (3-8 Nov 2025) including Green Careers Assembly and visiting employer speakers</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are ‘Gods’ work of art</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Reflect on your interests</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Explore CVs</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Bag packing and choir singing at Morrisons for Christmas Charity</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Bloss.m leadership programme</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8 parents evening</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Apprenticeship Week (9-15 Feb 2026) including Apprenticeship Assembly and visiting apprenticeship provider speakers</w:t>
            </w: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Careers Week (2-7 March 2026) including Careers Assembly on ‘Skills needed in the workplace’ and visiting employer/alumni speakers talking about different occupational areas e.g., engineering</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CTK Assembly: Wider Partnership Link (vocational programmes at CTK)</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the workplace</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Find out how to create the life you want</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Bloss.m leadership programme</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My Money week (8-12</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June 2026)</w:t>
            </w:r>
            <w:r w:rsidDel="00000000" w:rsidR="00000000" w:rsidRPr="00000000">
              <w:rPr>
                <w:rtl w:val="0"/>
              </w:rPr>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Define what success looks like</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careers and the climate</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Experience Week 2026 </w:t>
            </w:r>
            <w:r w:rsidDel="00000000" w:rsidR="00000000" w:rsidRPr="00000000">
              <w:rPr>
                <w:rFonts w:ascii="Arial" w:cs="Arial" w:eastAsia="Arial" w:hAnsi="Arial"/>
                <w:b w:val="1"/>
                <w:bCs w:val="1"/>
                <w:color w:val="000000"/>
                <w:sz w:val="22"/>
                <w:szCs w:val="22"/>
                <w:rtl w:val="0"/>
              </w:rPr>
              <w:t xml:space="preserve">[New Government requirement]</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9</w:t>
      </w:r>
    </w:p>
    <w:tbl>
      <w:tblPr>
        <w:tblStyle w:val="Table3"/>
        <w:tblW w:w="13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678"/>
        <w:gridCol w:w="4819"/>
        <w:tblGridChange w:id="0">
          <w:tblGrid>
            <w:gridCol w:w="4248"/>
            <w:gridCol w:w="4678"/>
            <w:gridCol w:w="4819"/>
          </w:tblGrid>
        </w:tblGridChange>
      </w:tblGrid>
      <w:tr>
        <w:trPr>
          <w:cantSplit w:val="0"/>
          <w:tblHeader w:val="0"/>
        </w:trPr>
        <w:tc>
          <w:tcPr/>
          <w:p w:rsidR="00000000" w:rsidDel="00000000" w:rsidP="00000000" w:rsidRDefault="00000000" w:rsidRPr="00000000" w14:paraId="0000006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Autumn</w:t>
            </w:r>
          </w:p>
        </w:tc>
        <w:tc>
          <w:tcPr/>
          <w:p w:rsidR="00000000" w:rsidDel="00000000" w:rsidP="00000000" w:rsidRDefault="00000000" w:rsidRPr="00000000" w14:paraId="0000006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Spring</w:t>
            </w:r>
          </w:p>
        </w:tc>
        <w:tc>
          <w:tcPr/>
          <w:p w:rsidR="00000000" w:rsidDel="00000000" w:rsidP="00000000" w:rsidRDefault="00000000" w:rsidRPr="00000000" w14:paraId="0000006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Summer</w:t>
            </w:r>
          </w:p>
        </w:tc>
      </w:tr>
      <w:tr>
        <w:trPr>
          <w:cantSplit w:val="0"/>
          <w:tblHeader w:val="0"/>
        </w:trPr>
        <w:tc>
          <w:tcPr/>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London South East Colleges Assembly: Wider Partnership Link (What vocational programmes are offered at LSEC?)</w:t>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Specialist SEND careers adviser from the RBG for students with EHCPs</w:t>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9 parents evening</w:t>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Green careers week (3-8 Nov 2025) including Green Careers Assembly and visiting employer speakers</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are ‘Gods’ work of art</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Reflect on your skills</w:t>
            </w:r>
          </w:p>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Explore learning pathways after school</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Peabody Career Carousel Year 10 and 9 (off-site with hot seating with local entrepreneurs) </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Sustainability Fair London Olympic Stadium</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Bag packing and choir singing at Morrisons for Christmas Charity</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Launch Assembly</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Charity initiative</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36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 (especially around options time)</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Specialist SEND careers adviser from the RBG for students with EHCPs</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Tutor time options programme (January)</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9 Curriculum Fair – Careers adviser attending and includes colleges and employers</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Apprenticeship Week (9-15 Feb 2026) including Apprenticeship Assembly and visiting apprenticeship provider speakers</w:t>
            </w:r>
            <w:r w:rsidDel="00000000" w:rsidR="00000000" w:rsidRPr="00000000">
              <w:rPr>
                <w:rtl w:val="0"/>
              </w:rPr>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Careers Week (2-7 March 2026) including Careers Assembly on ‘Skills needed in the workplace’ and visiting employer/alumni speakers talking about different occupational areas e.g., engineering</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how to choose KS4 Pathways</w:t>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Find out how to take control of your career journey</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note speaker series: Employers and colleges host on-site in the career hub</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Charity initiative</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sz w:val="22"/>
                <w:szCs w:val="22"/>
                <w:rtl w:val="0"/>
              </w:rPr>
              <w:t xml:space="preserve">Caius Year 9 and 10 Online Programme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available for some individual students from the careers adviser – referrals through staff, parents and self</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Specialist SEND careers adviser from the RBG for students with EHCPs</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My Money week (8-12</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June 2026)</w:t>
            </w:r>
            <w:r w:rsidDel="00000000" w:rsidR="00000000" w:rsidRPr="00000000">
              <w:rPr>
                <w:rtl w:val="0"/>
              </w:rPr>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How to manage your money</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the Labour Market (LMI)</w:t>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Experience Week 2026 </w:t>
            </w:r>
            <w:r w:rsidDel="00000000" w:rsidR="00000000" w:rsidRPr="00000000">
              <w:rPr>
                <w:rFonts w:ascii="Arial" w:cs="Arial" w:eastAsia="Arial" w:hAnsi="Arial"/>
                <w:b w:val="1"/>
                <w:bCs w:val="1"/>
                <w:color w:val="000000"/>
                <w:sz w:val="22"/>
                <w:szCs w:val="22"/>
                <w:rtl w:val="0"/>
              </w:rPr>
              <w:t xml:space="preserve">[New Government requirement]</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note speaker series: Employers and colleges host on-site in the career hub</w:t>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Charity initiative</w:t>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9 Aspirations Trip to Oxford</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9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10</w:t>
      </w:r>
    </w:p>
    <w:tbl>
      <w:tblPr>
        <w:tblStyle w:val="Table4"/>
        <w:tblW w:w="13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678"/>
        <w:gridCol w:w="4819"/>
        <w:tblGridChange w:id="0">
          <w:tblGrid>
            <w:gridCol w:w="4248"/>
            <w:gridCol w:w="4678"/>
            <w:gridCol w:w="4819"/>
          </w:tblGrid>
        </w:tblGridChange>
      </w:tblGrid>
      <w:tr>
        <w:trPr>
          <w:cantSplit w:val="0"/>
          <w:tblHeader w:val="0"/>
        </w:trPr>
        <w:tc>
          <w:tcPr/>
          <w:p w:rsidR="00000000" w:rsidDel="00000000" w:rsidP="00000000" w:rsidRDefault="00000000" w:rsidRPr="00000000" w14:paraId="000000A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Autumn</w:t>
            </w:r>
          </w:p>
        </w:tc>
        <w:tc>
          <w:tcPr/>
          <w:p w:rsidR="00000000" w:rsidDel="00000000" w:rsidP="00000000" w:rsidRDefault="00000000" w:rsidRPr="00000000" w14:paraId="000000A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Spring</w:t>
            </w:r>
          </w:p>
        </w:tc>
        <w:tc>
          <w:tcPr/>
          <w:p w:rsidR="00000000" w:rsidDel="00000000" w:rsidP="00000000" w:rsidRDefault="00000000" w:rsidRPr="00000000" w14:paraId="000000A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Summer</w:t>
            </w:r>
          </w:p>
        </w:tc>
      </w:tr>
      <w:tr>
        <w:trPr>
          <w:cantSplit w:val="0"/>
          <w:tblHeader w:val="0"/>
        </w:trPr>
        <w:tc>
          <w:tcPr/>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Bloss.m Leadership Programme</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Green careers week (3-8 Nov 2025) including Green Careers Assembly and visiting employer speakers</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are ‘Gods’ work of art</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Universify Applications</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Sky Studios Elstree visit</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CTK Aquinas student leaders KS4</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Colfe’s Science A Level tasters</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sz w:val="22"/>
                <w:szCs w:val="22"/>
                <w:rtl w:val="0"/>
              </w:rPr>
              <w:t xml:space="preserve">Year 10 and 11 Career Fair (STEM, Post-16, Industry and Alumni)</w:t>
            </w: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Shooters Hill Assembly: Wider Partnership Link (T-Levels, BTECs and Apprenticeships)</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Reflect on your career journey</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Explore employer profiles</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Getting ready for the world of work series</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note speaker series: Employers and colleges host on-site in the career hub</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Peabody Career Carousel Year 10 and 9 (off-site with hot seating with local entrepreneurs) </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Sustainability Fair London Olympic Stadium</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Bag packing and choir singing at Morrisons for Christmas Charity</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Assembly: Lewisham Work Experience Team</w:t>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Parent Assembly Year 10 Work Experience Team</w:t>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Launch Assembly</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Charity initiative</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Bexley Apprenticeship Event</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Apprenticeship Week (9-15 Feb 2026) including Apprenticeship Assembly and visiting apprenticeship provider speakers</w:t>
            </w:r>
            <w:r w:rsidDel="00000000" w:rsidR="00000000" w:rsidRPr="00000000">
              <w:rPr>
                <w:rtl w:val="0"/>
              </w:rPr>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Careers Week (2-7 March 2026) including Careers Assembly on ‘Skills needed in the workplace’ and visiting employer/alumni speakers talking about different occupational areas e.g., engineering</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 Catherine’s College Oxford University Catalyst Programme – point 2</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r w:rsidDel="00000000" w:rsidR="00000000" w:rsidRPr="00000000">
              <w:rPr>
                <w:rtl w:val="0"/>
              </w:rPr>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10 parents evening – careers adviser attending</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Students with SEND and potential NEETS visit Shooters Hill this spring</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different career types</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Prepare for work experience</w:t>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Getting ready for the world of work series</w:t>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Work Experience Week: W/B April 20</w:t>
            </w:r>
            <w:r w:rsidDel="00000000" w:rsidR="00000000" w:rsidRPr="00000000">
              <w:rPr>
                <w:rFonts w:ascii="Arial" w:cs="Arial" w:eastAsia="Arial" w:hAnsi="Arial"/>
                <w:b w:val="1"/>
                <w:bCs w:val="1"/>
                <w:color w:val="000000"/>
                <w:sz w:val="22"/>
                <w:szCs w:val="22"/>
                <w:vertAlign w:val="superscript"/>
                <w:rtl w:val="0"/>
              </w:rPr>
              <w:t xml:space="preserve">th</w:t>
            </w:r>
            <w:r w:rsidDel="00000000" w:rsidR="00000000" w:rsidRPr="00000000">
              <w:rPr>
                <w:rFonts w:ascii="Arial" w:cs="Arial" w:eastAsia="Arial" w:hAnsi="Arial"/>
                <w:b w:val="1"/>
                <w:bCs w:val="1"/>
                <w:color w:val="000000"/>
                <w:sz w:val="22"/>
                <w:szCs w:val="22"/>
                <w:rtl w:val="0"/>
              </w:rPr>
              <w:t xml:space="preserve"> 2026 (Wider partnership link with Lewisham Work Experience Team)</w:t>
            </w:r>
            <w:r w:rsidDel="00000000" w:rsidR="00000000" w:rsidRPr="00000000">
              <w:rPr>
                <w:rtl w:val="0"/>
              </w:rPr>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Visit to CTK St Mary’s for all year 10 students</w:t>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note speaker series: Employers and colleges host on-site in the career hub</w:t>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Charity initiative</w:t>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Bank of England Key Note Speaker</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sz w:val="22"/>
                <w:szCs w:val="22"/>
                <w:rtl w:val="0"/>
              </w:rPr>
              <w:t xml:space="preserve">Caius Year 9 and 10 Online Programme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Annual Review meetings and reports for those with an EHCP, the reports include information on the student’s aspirations and the parents views</w:t>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Information Advice &amp; Guidance interviews – careers adviser </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HLTA supports some SEND and potential NEET students with post 16 applications</w:t>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Occupational Group Interview sessions with careers adviser</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coffee morning for parents/ carers presentation and Q+A session with the careers adviser</w:t>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My Money week (8-12</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June 2026)</w:t>
            </w:r>
            <w:r w:rsidDel="00000000" w:rsidR="00000000" w:rsidRPr="00000000">
              <w:rPr>
                <w:rtl w:val="0"/>
              </w:rPr>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CTK Emmanuel trip for SEND and potential NEETs</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CTK Emmanuel T-Level Taster event</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Carousel Peabody – vocational and apprenticeship visit to SPA</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 Catherine’s College Oxford University Catalyst Programme – point 3 to Oxford</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Summer residential Universify to Oxford</w:t>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Presentation to all year10 by careers adviser – Post 16 Options - Courses and Qualifications Explained</w:t>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about different workplace wellbeing</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Discuss: in person, hybrid and remote working</w:t>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note speaker series: Employers and colleges host on-site in the career hub</w:t>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Colfe’s Masterclass series (Colfe’s Independent School wider partnership)</w:t>
            </w:r>
            <w:r w:rsidDel="00000000" w:rsidR="00000000" w:rsidRPr="00000000">
              <w:rPr>
                <w:rtl w:val="0"/>
              </w:rPr>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Wings of Hope Charity initiative</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F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11</w:t>
      </w:r>
    </w:p>
    <w:tbl>
      <w:tblPr>
        <w:tblStyle w:val="Table5"/>
        <w:tblW w:w="13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678"/>
        <w:gridCol w:w="4819"/>
        <w:tblGridChange w:id="0">
          <w:tblGrid>
            <w:gridCol w:w="4248"/>
            <w:gridCol w:w="4678"/>
            <w:gridCol w:w="4819"/>
          </w:tblGrid>
        </w:tblGridChange>
      </w:tblGrid>
      <w:tr>
        <w:trPr>
          <w:cantSplit w:val="0"/>
          <w:tblHeader w:val="0"/>
        </w:trPr>
        <w:tc>
          <w:tcPr/>
          <w:p w:rsidR="00000000" w:rsidDel="00000000" w:rsidP="00000000" w:rsidRDefault="00000000" w:rsidRPr="00000000" w14:paraId="0000010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Autumn</w:t>
            </w:r>
          </w:p>
        </w:tc>
        <w:tc>
          <w:tcPr/>
          <w:p w:rsidR="00000000" w:rsidDel="00000000" w:rsidP="00000000" w:rsidRDefault="00000000" w:rsidRPr="00000000" w14:paraId="0000010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Spring</w:t>
            </w:r>
          </w:p>
        </w:tc>
        <w:tc>
          <w:tcPr/>
          <w:p w:rsidR="00000000" w:rsidDel="00000000" w:rsidP="00000000" w:rsidRDefault="00000000" w:rsidRPr="00000000" w14:paraId="0000010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Summer</w:t>
            </w:r>
          </w:p>
        </w:tc>
      </w:tr>
      <w:tr>
        <w:trPr>
          <w:cantSplit w:val="0"/>
          <w:tblHeader w:val="0"/>
        </w:trPr>
        <w:tc>
          <w:tcPr/>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Duke of Edinburgh Bronze Award</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Information Advice &amp; Guidance interviews – careers adviser</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HLTA supports some SEND and potential NEET students with post 16 applications</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Specialist SEND careers adviser from the RBG for students with EHCPS</w:t>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North Kent College Assembly: Wider Partnership Link (What vocational programmes are offered at NKC?)</w:t>
            </w:r>
          </w:p>
          <w:p w:rsidR="00000000" w:rsidDel="00000000" w:rsidP="00000000" w:rsidRDefault="00000000" w:rsidRPr="00000000" w14:paraId="0000010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Presentation by the careers adviser to all year 11 students on Post 16 Options and How and When to Apply to School Sixth Forms, Sixth Form Colleges, Further Education Colleges and for Apprenticeships</w:t>
            </w:r>
          </w:p>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coffee morning for parents and carers presentation and Q+A session with the careers adviser</w:t>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Colfe’s independent school assembly (Leatherseller Scholarship Programme)</w:t>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11 Futures Fair ‘Be Great in Greenwich’ (selected students at risk in education)</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Next? Olympia Career Fair Year 11</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Shooters Hill transition visit for NEETs and SEND students</w:t>
            </w:r>
          </w:p>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carousel Peabody – vocational and apprenticeship visit</w:t>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CTK Aquinas student leaders KS4</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11 parents evening number 1 – careers adviser attending</w:t>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Colfe’s Leatherseller Scholarship – applications and access exam</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sz w:val="22"/>
                <w:szCs w:val="22"/>
                <w:rtl w:val="0"/>
              </w:rPr>
              <w:t xml:space="preserve">Year 10 and 11 Career Fair (STEM, Post-16, Industry and Alumni)</w:t>
            </w:r>
            <w:r w:rsidDel="00000000" w:rsidR="00000000" w:rsidRPr="00000000">
              <w:rPr>
                <w:rtl w:val="0"/>
              </w:rPr>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Green careers week (3-8 Nov 2025) including Green Careers Assembly and visiting employer speakers</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are ‘Gods’ work of art</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St Paul’s Made me’ Alumni series</w:t>
            </w:r>
          </w:p>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CTK sixth form applications</w:t>
            </w:r>
          </w:p>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Career Advisor Assembly: What pathway for Sixth Form is right for me?</w:t>
            </w:r>
          </w:p>
          <w:p w:rsidR="00000000" w:rsidDel="00000000" w:rsidP="00000000" w:rsidRDefault="00000000" w:rsidRPr="00000000" w14:paraId="0000011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Career Advisor Assembly: Applying to Sixth Forms</w:t>
            </w:r>
          </w:p>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Reflect on your employability skills</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Explore pros and cons of post-16 pathways</w:t>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note speaker series: Employers and colleges host on-site in the career hub</w:t>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Universify 1-to-1 mentoring with Russel group graduate</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Duke of Edinburgh Bronze Award</w:t>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Information Advice &amp; Guidance interviews – careers adviser</w:t>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HLTA supports some SEND and potential NEET students with post 16 applications</w:t>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Specialist SEND careers adviser from the RBG for students with EHCPS</w:t>
            </w:r>
          </w:p>
          <w:p w:rsidR="00000000" w:rsidDel="00000000" w:rsidP="00000000" w:rsidRDefault="00000000" w:rsidRPr="00000000" w14:paraId="0000012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12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Group sessions led by the careers adviser on Apprenticeships for those considering this option</w:t>
            </w:r>
          </w:p>
          <w:p w:rsidR="00000000" w:rsidDel="00000000" w:rsidP="00000000" w:rsidRDefault="00000000" w:rsidRPr="00000000" w14:paraId="0000012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Bexley apprenticeship fair </w:t>
            </w:r>
          </w:p>
          <w:p w:rsidR="00000000" w:rsidDel="00000000" w:rsidP="00000000" w:rsidRDefault="00000000" w:rsidRPr="00000000" w14:paraId="0000012A">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Apprenticeship Week (10-16 Feb) including Apprenticeship Assembly and visiting apprenticeship provider speakers</w:t>
            </w:r>
            <w:r w:rsidDel="00000000" w:rsidR="00000000" w:rsidRPr="00000000">
              <w:rPr>
                <w:rtl w:val="0"/>
              </w:rPr>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Careers Week (3-8 March) including Careers Assembly and visiting employer/alumni speakers talking about different occupational areas e.g. engineering</w:t>
            </w:r>
          </w:p>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Year 11 parents evening number 2 – careers adviser attending</w:t>
            </w:r>
          </w:p>
          <w:p w:rsidR="00000000" w:rsidDel="00000000" w:rsidP="00000000" w:rsidRDefault="00000000" w:rsidRPr="00000000" w14:paraId="0000012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Learn how to choose a Post-16 pathway</w:t>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Research volunteering and paid work</w:t>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Universify 1-to-1 mentoring with Russel group graduate</w:t>
            </w:r>
          </w:p>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Universify Spring Revision Residential at Oxford</w:t>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Bank of England Key Note Speaker</w:t>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3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Education lessons (part of PSHE)</w:t>
            </w:r>
          </w:p>
          <w:p w:rsidR="00000000" w:rsidDel="00000000" w:rsidP="00000000" w:rsidRDefault="00000000" w:rsidRPr="00000000" w14:paraId="0000013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Careers Information Advice &amp; Guidance interviews – careers adviser</w:t>
            </w:r>
          </w:p>
          <w:p w:rsidR="00000000" w:rsidDel="00000000" w:rsidP="00000000" w:rsidRDefault="00000000" w:rsidRPr="00000000" w14:paraId="0000013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HLTA supports some SEND and potential NEET students with post 16 applications</w:t>
            </w:r>
          </w:p>
          <w:p w:rsidR="00000000" w:rsidDel="00000000" w:rsidP="00000000" w:rsidRDefault="00000000" w:rsidRPr="00000000" w14:paraId="0000013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Specialist SEND careers adviser from the RBG for students with EHCPS</w:t>
            </w:r>
          </w:p>
          <w:p w:rsidR="00000000" w:rsidDel="00000000" w:rsidP="00000000" w:rsidRDefault="00000000" w:rsidRPr="00000000" w14:paraId="0000013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Curriculum learning linked to careers</w:t>
            </w:r>
          </w:p>
          <w:p w:rsidR="00000000" w:rsidDel="00000000" w:rsidP="00000000" w:rsidRDefault="00000000" w:rsidRPr="00000000" w14:paraId="0000013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Citizenship Service Assembly – NCS experiences</w:t>
            </w:r>
          </w:p>
          <w:p w:rsidR="00000000" w:rsidDel="00000000" w:rsidP="00000000" w:rsidRDefault="00000000" w:rsidRPr="00000000" w14:paraId="0000013A">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Results day – careers adviser attending</w:t>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Summer holiday NCS experiences (away from home experiences, local community experiences and online experiences)</w:t>
            </w:r>
          </w:p>
          <w:p w:rsidR="00000000" w:rsidDel="00000000" w:rsidP="00000000" w:rsidRDefault="00000000" w:rsidRPr="00000000" w14:paraId="0000013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Compare apprenticeships and HE</w:t>
            </w:r>
          </w:p>
          <w:p w:rsidR="00000000" w:rsidDel="00000000" w:rsidP="00000000" w:rsidRDefault="00000000" w:rsidRPr="00000000" w14:paraId="0000013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Career Curriculum – Unifrog: Discuss: Is AI a threat to our jobs?</w:t>
            </w:r>
          </w:p>
          <w:p w:rsidR="00000000" w:rsidDel="00000000" w:rsidP="00000000" w:rsidRDefault="00000000" w:rsidRPr="00000000" w14:paraId="0000013E">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sz w:val="22"/>
          <w:szCs w:val="22"/>
          <w:rtl w:val="0"/>
        </w:rPr>
        <w:t xml:space="preserve">ALL YEAR GROUPS - DROP IN TO THE CAREERS HUB – TIMES AVAILABLE ADVERTISED ON THE HUB DOOR</w:t>
      </w:r>
    </w:p>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The Careers Team</w:t>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sz w:val="22"/>
          <w:szCs w:val="22"/>
          <w:rtl w:val="0"/>
        </w:rPr>
        <w:t xml:space="preserve">Careers Lead – Mr Gordon Davis – Monday to Friday</w:t>
      </w:r>
    </w:p>
    <w:p w:rsidR="00000000" w:rsidDel="00000000" w:rsidP="00000000" w:rsidRDefault="00000000" w:rsidRPr="00000000" w14:paraId="00000144">
      <w:pPr>
        <w:rPr>
          <w:rFonts w:ascii="Arial" w:cs="Arial" w:eastAsia="Arial" w:hAnsi="Arial"/>
          <w:sz w:val="22"/>
          <w:szCs w:val="22"/>
        </w:rPr>
      </w:pPr>
      <w:r w:rsidDel="00000000" w:rsidR="00000000" w:rsidRPr="00000000">
        <w:rPr>
          <w:rFonts w:ascii="Arial" w:cs="Arial" w:eastAsia="Arial" w:hAnsi="Arial"/>
          <w:sz w:val="22"/>
          <w:szCs w:val="22"/>
          <w:rtl w:val="0"/>
        </w:rPr>
        <w:t xml:space="preserve">Careers Adviser – Mrs Vicki Banbrook – Normal Working days – Wednesdays &amp; Thursdays</w:t>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sz w:val="22"/>
          <w:szCs w:val="22"/>
          <w:rtl w:val="0"/>
        </w:rPr>
        <w:t xml:space="preserve">Deputy Principal (Careers) – Ms Michelle Hepburn – Monday to Friday</w:t>
      </w:r>
    </w:p>
    <w:p w:rsidR="00000000" w:rsidDel="00000000" w:rsidP="00000000" w:rsidRDefault="00000000" w:rsidRPr="00000000" w14:paraId="000001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rPr>
      </w:pPr>
      <w:r w:rsidDel="00000000" w:rsidR="00000000" w:rsidRPr="00000000">
        <w:rPr>
          <w:rFonts w:ascii="Arial" w:cs="Arial" w:eastAsia="Arial" w:hAnsi="Arial"/>
          <w:sz w:val="22"/>
          <w:szCs w:val="22"/>
          <w:rtl w:val="0"/>
        </w:rPr>
        <w:t xml:space="preserve">Careers Policy, Provider Access Policy, Careers Education, Information, Advice &amp; Guidance (CEIAG) Programme – all available on the Careers section of the school website for students, parents/carers, staff, employers &amp; other external providers to view GB1</w:t>
      </w:r>
    </w:p>
    <w:p w:rsidR="00000000" w:rsidDel="00000000" w:rsidP="00000000" w:rsidRDefault="00000000" w:rsidRPr="00000000" w14:paraId="000001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Advice and Guidance is available to all parents and students via the school website (GB1). This now includes a NEW Parent and Student Zone for expert guidance and links.</w:t>
      </w:r>
    </w:p>
    <w:sectPr>
      <w:pgSz w:h="11900" w:w="1684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C257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C257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C257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257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C257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C257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C257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C257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C257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C257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C257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C257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C257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C257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C257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DC2571"/>
    <w:rPr>
      <w:i w:val="1"/>
      <w:iCs w:val="1"/>
      <w:color w:val="404040" w:themeColor="text1" w:themeTint="0000BF"/>
    </w:rPr>
  </w:style>
  <w:style w:type="paragraph" w:styleId="ListParagraph">
    <w:name w:val="List Paragraph"/>
    <w:basedOn w:val="Normal"/>
    <w:uiPriority w:val="34"/>
    <w:qFormat w:val="1"/>
    <w:rsid w:val="00DC2571"/>
    <w:pPr>
      <w:ind w:left="720"/>
      <w:contextualSpacing w:val="1"/>
    </w:pPr>
  </w:style>
  <w:style w:type="character" w:styleId="IntenseEmphasis">
    <w:name w:val="Intense Emphasis"/>
    <w:basedOn w:val="DefaultParagraphFont"/>
    <w:uiPriority w:val="21"/>
    <w:qFormat w:val="1"/>
    <w:rsid w:val="00DC2571"/>
    <w:rPr>
      <w:i w:val="1"/>
      <w:iCs w:val="1"/>
      <w:color w:val="0f4761" w:themeColor="accent1" w:themeShade="0000BF"/>
    </w:rPr>
  </w:style>
  <w:style w:type="paragraph" w:styleId="IntenseQuote">
    <w:name w:val="Intense Quote"/>
    <w:basedOn w:val="Normal"/>
    <w:next w:val="Normal"/>
    <w:link w:val="IntenseQuoteChar"/>
    <w:uiPriority w:val="30"/>
    <w:qFormat w:val="1"/>
    <w:rsid w:val="00DC25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C2571"/>
    <w:rPr>
      <w:i w:val="1"/>
      <w:iCs w:val="1"/>
      <w:color w:val="0f4761" w:themeColor="accent1" w:themeShade="0000BF"/>
    </w:rPr>
  </w:style>
  <w:style w:type="character" w:styleId="IntenseReference">
    <w:name w:val="Intense Reference"/>
    <w:basedOn w:val="DefaultParagraphFont"/>
    <w:uiPriority w:val="32"/>
    <w:qFormat w:val="1"/>
    <w:rsid w:val="00DC2571"/>
    <w:rPr>
      <w:b w:val="1"/>
      <w:bCs w:val="1"/>
      <w:smallCaps w:val="1"/>
      <w:color w:val="0f4761" w:themeColor="accent1" w:themeShade="0000BF"/>
      <w:spacing w:val="5"/>
    </w:rPr>
  </w:style>
  <w:style w:type="table" w:styleId="TableGrid">
    <w:name w:val="Table Grid"/>
    <w:basedOn w:val="TableNormal"/>
    <w:uiPriority w:val="39"/>
    <w:rsid w:val="00DC25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iVNdNC5sphSNAmVyC/qWK6TIQ==">CgMxLjA4AHIhMUc5ODM0Umc0X2I0Nmd0ZlAyS3lMcV9PVktNRS1GYzc4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2025-08-23T05:31:00Z</dcterms:created>
  <dc:creator>Samantha Banbrook</dc:creator>
</cp:coreProperties>
</file>